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1F1" w:rsidRDefault="00A17BBB">
      <w:pPr>
        <w:rPr>
          <w:b/>
          <w:lang w:val="es-MX"/>
        </w:rPr>
      </w:pPr>
      <w:r>
        <w:rPr>
          <w:b/>
          <w:lang w:val="es-MX"/>
        </w:rPr>
        <w:t>Reporte 2</w:t>
      </w:r>
    </w:p>
    <w:p w:rsidR="00A17BBB" w:rsidRDefault="00A17BBB">
      <w:pPr>
        <w:rPr>
          <w:b/>
          <w:lang w:val="es-MX"/>
        </w:rPr>
      </w:pPr>
    </w:p>
    <w:p w:rsidR="000B562E" w:rsidRDefault="000B562E">
      <w:pPr>
        <w:rPr>
          <w:lang w:val="es-MX"/>
        </w:rPr>
      </w:pPr>
      <w:r>
        <w:rPr>
          <w:lang w:val="es-MX"/>
        </w:rPr>
        <w:t>Responde las siguientes preguntas:</w:t>
      </w:r>
    </w:p>
    <w:p w:rsidR="000B562E" w:rsidRDefault="000B562E">
      <w:pPr>
        <w:rPr>
          <w:lang w:val="es-MX"/>
        </w:rPr>
      </w:pPr>
    </w:p>
    <w:p w:rsidR="00364370" w:rsidRDefault="000B562E" w:rsidP="00364370">
      <w:pPr>
        <w:jc w:val="both"/>
        <w:rPr>
          <w:lang w:val="es-MX"/>
        </w:rPr>
      </w:pPr>
      <w:r>
        <w:rPr>
          <w:lang w:val="es-MX"/>
        </w:rPr>
        <w:t xml:space="preserve">1) </w:t>
      </w:r>
      <w:r w:rsidR="00F65602">
        <w:rPr>
          <w:lang w:val="es-MX"/>
        </w:rPr>
        <w:t xml:space="preserve">Explica el argumento que ofrece Korsgaard en las pp. </w:t>
      </w:r>
      <w:r w:rsidR="00364370">
        <w:rPr>
          <w:lang w:val="es-MX"/>
        </w:rPr>
        <w:t xml:space="preserve">588-90 a favor de la idea de que la noción de Williams de razones internas (esto es, de que las razones para la acción dependen del </w:t>
      </w:r>
      <w:r w:rsidR="00364370">
        <w:rPr>
          <w:i/>
          <w:lang w:val="es-MX"/>
        </w:rPr>
        <w:t>S</w:t>
      </w:r>
      <w:r w:rsidR="00364370">
        <w:rPr>
          <w:lang w:val="es-MX"/>
        </w:rPr>
        <w:t xml:space="preserve"> del agente) no muestra que la razón práctica pura</w:t>
      </w:r>
      <w:r w:rsidR="00073F2A">
        <w:rPr>
          <w:lang w:val="es-MX"/>
        </w:rPr>
        <w:t xml:space="preserve"> no existe</w:t>
      </w:r>
      <w:r w:rsidR="00364370">
        <w:rPr>
          <w:lang w:val="es-MX"/>
        </w:rPr>
        <w:t>.</w:t>
      </w:r>
    </w:p>
    <w:p w:rsidR="000B562E" w:rsidRPr="00073F2A" w:rsidRDefault="00364370" w:rsidP="00364370">
      <w:pPr>
        <w:jc w:val="both"/>
        <w:rPr>
          <w:b/>
          <w:sz w:val="22"/>
          <w:lang w:val="es-MX"/>
        </w:rPr>
      </w:pPr>
      <w:r w:rsidRPr="00073F2A">
        <w:rPr>
          <w:sz w:val="22"/>
          <w:lang w:val="es-MX"/>
        </w:rPr>
        <w:t xml:space="preserve">Dos notas: 1) por </w:t>
      </w:r>
      <w:r w:rsidRPr="00073F2A">
        <w:rPr>
          <w:sz w:val="22"/>
          <w:lang w:val="es-MX"/>
        </w:rPr>
        <w:t>“razón práctica pura”</w:t>
      </w:r>
      <w:r w:rsidRPr="00073F2A">
        <w:rPr>
          <w:sz w:val="22"/>
          <w:lang w:val="es-MX"/>
        </w:rPr>
        <w:t xml:space="preserve"> Korsgaard se refiere a la idea de que la razón práctica puede motivar por sí misma, sin depender de motivaciones previas. 2) En la p. 589, hacia la mitad de la hoja, se lee: “Williams parece pensar que ésta es una razón para dudar que existan razones prácticas puras, </w:t>
      </w:r>
      <w:r w:rsidRPr="00073F2A">
        <w:rPr>
          <w:b/>
          <w:sz w:val="22"/>
          <w:lang w:val="es-MX"/>
        </w:rPr>
        <w:t>pues</w:t>
      </w:r>
      <w:r w:rsidRPr="00073F2A">
        <w:rPr>
          <w:sz w:val="22"/>
          <w:lang w:val="es-MX"/>
        </w:rPr>
        <w:t xml:space="preserve"> lo que parece seguirse del requisito del </w:t>
      </w:r>
      <w:proofErr w:type="spellStart"/>
      <w:r w:rsidRPr="00073F2A">
        <w:rPr>
          <w:sz w:val="22"/>
          <w:lang w:val="es-MX"/>
        </w:rPr>
        <w:t>internalismo</w:t>
      </w:r>
      <w:proofErr w:type="spellEnd"/>
      <w:r w:rsidRPr="00073F2A">
        <w:rPr>
          <w:sz w:val="22"/>
          <w:lang w:val="es-MX"/>
        </w:rPr>
        <w:t xml:space="preserve"> es esto…”. Debe decir “</w:t>
      </w:r>
      <w:r w:rsidRPr="00073F2A">
        <w:rPr>
          <w:b/>
          <w:sz w:val="22"/>
          <w:lang w:val="es-MX"/>
        </w:rPr>
        <w:t>pero”</w:t>
      </w:r>
      <w:r w:rsidRPr="00073F2A">
        <w:rPr>
          <w:sz w:val="22"/>
          <w:lang w:val="es-MX"/>
        </w:rPr>
        <w:t xml:space="preserve"> en vez de “</w:t>
      </w:r>
      <w:r w:rsidRPr="00073F2A">
        <w:rPr>
          <w:b/>
          <w:sz w:val="22"/>
          <w:lang w:val="es-MX"/>
        </w:rPr>
        <w:t>pues”.</w:t>
      </w:r>
    </w:p>
    <w:p w:rsidR="00510DDF" w:rsidRDefault="00510DDF" w:rsidP="00364370">
      <w:pPr>
        <w:jc w:val="both"/>
        <w:rPr>
          <w:b/>
          <w:lang w:val="es-MX"/>
        </w:rPr>
      </w:pPr>
    </w:p>
    <w:p w:rsidR="00510DDF" w:rsidRPr="00510DDF" w:rsidRDefault="00510DDF" w:rsidP="00364370">
      <w:pPr>
        <w:jc w:val="both"/>
        <w:rPr>
          <w:lang w:val="es-MX"/>
        </w:rPr>
      </w:pPr>
      <w:r>
        <w:rPr>
          <w:lang w:val="es-MX"/>
        </w:rPr>
        <w:t xml:space="preserve">2) </w:t>
      </w:r>
      <w:r w:rsidR="00A96368">
        <w:rPr>
          <w:lang w:val="es-MX"/>
        </w:rPr>
        <w:t xml:space="preserve">Explica </w:t>
      </w:r>
      <w:r w:rsidR="0084579C">
        <w:rPr>
          <w:lang w:val="es-MX"/>
        </w:rPr>
        <w:t xml:space="preserve">brevemente </w:t>
      </w:r>
      <w:r w:rsidR="00A96368">
        <w:rPr>
          <w:lang w:val="es-MX"/>
        </w:rPr>
        <w:t xml:space="preserve">el ejemplo que usa </w:t>
      </w:r>
      <w:proofErr w:type="spellStart"/>
      <w:r w:rsidR="00A96368">
        <w:rPr>
          <w:lang w:val="es-MX"/>
        </w:rPr>
        <w:t>Scanlon</w:t>
      </w:r>
      <w:proofErr w:type="spellEnd"/>
      <w:r w:rsidR="00A96368">
        <w:rPr>
          <w:lang w:val="es-MX"/>
        </w:rPr>
        <w:t xml:space="preserve"> del señor O’Brien y su hijo, O’Brien Jr., y cuál es la relevancia </w:t>
      </w:r>
      <w:r w:rsidR="0084579C">
        <w:rPr>
          <w:lang w:val="es-MX"/>
        </w:rPr>
        <w:t>de</w:t>
      </w:r>
      <w:bookmarkStart w:id="0" w:name="_GoBack"/>
      <w:bookmarkEnd w:id="0"/>
      <w:r w:rsidR="0084579C">
        <w:rPr>
          <w:lang w:val="es-MX"/>
        </w:rPr>
        <w:t xml:space="preserve"> éste </w:t>
      </w:r>
      <w:r w:rsidR="00A96368">
        <w:rPr>
          <w:lang w:val="es-MX"/>
        </w:rPr>
        <w:t>para la discusión sobre las razones internas.</w:t>
      </w:r>
    </w:p>
    <w:p w:rsidR="00A17BBB" w:rsidRDefault="00A17BBB">
      <w:pPr>
        <w:rPr>
          <w:b/>
          <w:lang w:val="es-MX"/>
        </w:rPr>
      </w:pPr>
    </w:p>
    <w:p w:rsidR="00A17BBB" w:rsidRPr="00AC2CDB" w:rsidRDefault="00A17BBB" w:rsidP="00A17BBB">
      <w:pPr>
        <w:jc w:val="both"/>
        <w:rPr>
          <w:rFonts w:cs="Times New Roman"/>
          <w:szCs w:val="24"/>
          <w:lang w:val="es-MX"/>
        </w:rPr>
      </w:pPr>
    </w:p>
    <w:p w:rsidR="00A17BBB" w:rsidRPr="00AC2CDB" w:rsidRDefault="00A17BBB" w:rsidP="00A17BBB">
      <w:pPr>
        <w:jc w:val="both"/>
        <w:rPr>
          <w:rFonts w:cs="Times New Roman"/>
          <w:szCs w:val="24"/>
          <w:lang w:val="es-MX"/>
        </w:rPr>
      </w:pPr>
      <w:r w:rsidRPr="00AC2CDB">
        <w:rPr>
          <w:rFonts w:cs="Times New Roman"/>
          <w:szCs w:val="24"/>
          <w:lang w:val="es-MX"/>
        </w:rPr>
        <w:t>Extensión: 1 ½ a 2 cuartillas.</w:t>
      </w:r>
      <w:r>
        <w:rPr>
          <w:rFonts w:cs="Times New Roman"/>
          <w:szCs w:val="24"/>
          <w:lang w:val="es-MX"/>
        </w:rPr>
        <w:t xml:space="preserve"> Tipo de letra: Times New </w:t>
      </w:r>
      <w:proofErr w:type="spellStart"/>
      <w:r>
        <w:rPr>
          <w:rFonts w:cs="Times New Roman"/>
          <w:szCs w:val="24"/>
          <w:lang w:val="es-MX"/>
        </w:rPr>
        <w:t>Roman</w:t>
      </w:r>
      <w:proofErr w:type="spellEnd"/>
      <w:r>
        <w:rPr>
          <w:rFonts w:cs="Times New Roman"/>
          <w:szCs w:val="24"/>
          <w:lang w:val="es-MX"/>
        </w:rPr>
        <w:t>. Interlineado: doble espacio.</w:t>
      </w:r>
      <w:r w:rsidRPr="00AC2CDB">
        <w:rPr>
          <w:rFonts w:cs="Times New Roman"/>
          <w:szCs w:val="24"/>
          <w:lang w:val="es-MX"/>
        </w:rPr>
        <w:t xml:space="preserve"> Fecha </w:t>
      </w:r>
      <w:r>
        <w:rPr>
          <w:rFonts w:cs="Times New Roman"/>
          <w:szCs w:val="24"/>
          <w:lang w:val="es-MX"/>
        </w:rPr>
        <w:t xml:space="preserve">límite </w:t>
      </w:r>
      <w:r w:rsidRPr="00AC2CDB">
        <w:rPr>
          <w:rFonts w:cs="Times New Roman"/>
          <w:szCs w:val="24"/>
          <w:lang w:val="es-MX"/>
        </w:rPr>
        <w:t xml:space="preserve">de entrega: jueves </w:t>
      </w:r>
      <w:r>
        <w:rPr>
          <w:rFonts w:cs="Times New Roman"/>
          <w:szCs w:val="24"/>
          <w:lang w:val="es-MX"/>
        </w:rPr>
        <w:t>21</w:t>
      </w:r>
      <w:r w:rsidRPr="00AC2CDB">
        <w:rPr>
          <w:rFonts w:cs="Times New Roman"/>
          <w:szCs w:val="24"/>
          <w:lang w:val="es-MX"/>
        </w:rPr>
        <w:t xml:space="preserve"> de </w:t>
      </w:r>
      <w:r>
        <w:rPr>
          <w:rFonts w:cs="Times New Roman"/>
          <w:szCs w:val="24"/>
          <w:lang w:val="es-MX"/>
        </w:rPr>
        <w:t>febrero a las 9.15 am por correo electrónico.</w:t>
      </w:r>
    </w:p>
    <w:p w:rsidR="00A17BBB" w:rsidRPr="00A17BBB" w:rsidRDefault="00A17BBB">
      <w:pPr>
        <w:rPr>
          <w:b/>
          <w:lang w:val="es-MX"/>
        </w:rPr>
      </w:pPr>
    </w:p>
    <w:sectPr w:rsidR="00A17BBB" w:rsidRPr="00A17B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BB"/>
    <w:rsid w:val="00073F2A"/>
    <w:rsid w:val="000B562E"/>
    <w:rsid w:val="00364370"/>
    <w:rsid w:val="00510DDF"/>
    <w:rsid w:val="0084579C"/>
    <w:rsid w:val="008932CF"/>
    <w:rsid w:val="00A17BBB"/>
    <w:rsid w:val="00A96368"/>
    <w:rsid w:val="00D301F1"/>
    <w:rsid w:val="00F6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Rudy</dc:creator>
  <cp:lastModifiedBy>Fernando Rudy</cp:lastModifiedBy>
  <cp:revision>10</cp:revision>
  <dcterms:created xsi:type="dcterms:W3CDTF">2019-02-15T16:12:00Z</dcterms:created>
  <dcterms:modified xsi:type="dcterms:W3CDTF">2019-02-15T16:30:00Z</dcterms:modified>
</cp:coreProperties>
</file>